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89" w:rsidRPr="00B5199D" w:rsidRDefault="00F50389">
      <w:pPr>
        <w:jc w:val="both"/>
        <w:rPr>
          <w:sz w:val="22"/>
          <w:szCs w:val="22"/>
          <w:lang w:val="sr-Cyrl-CS"/>
        </w:rPr>
      </w:pPr>
      <w:r w:rsidRPr="00B5199D">
        <w:rPr>
          <w:sz w:val="22"/>
          <w:szCs w:val="22"/>
          <w:lang w:val="sr-Cyrl-CS"/>
        </w:rPr>
        <w:tab/>
      </w:r>
      <w:r w:rsidR="00610A6A" w:rsidRPr="00F735DC">
        <w:rPr>
          <w:lang w:val="sr-Cyrl-CS"/>
        </w:rPr>
        <w:t xml:space="preserve">На основу члана </w:t>
      </w:r>
      <w:r w:rsidR="001E2F1D">
        <w:rPr>
          <w:lang w:val="sr-Cyrl-CS"/>
        </w:rPr>
        <w:t>35</w:t>
      </w:r>
      <w:r w:rsidR="00610A6A" w:rsidRPr="00F735DC">
        <w:rPr>
          <w:lang w:val="sr-Cyrl-CS"/>
        </w:rPr>
        <w:t>. Закона о планирању и изградњи („Службени гласник РС“, број 72/09,</w:t>
      </w:r>
      <w:r w:rsidR="00610A6A" w:rsidRPr="00F735DC">
        <w:rPr>
          <w:lang w:val="ru-RU"/>
        </w:rPr>
        <w:t xml:space="preserve"> 81/09</w:t>
      </w:r>
      <w:r w:rsidR="00610A6A" w:rsidRPr="00F735DC">
        <w:t xml:space="preserve">, </w:t>
      </w:r>
      <w:r w:rsidR="00610A6A" w:rsidRPr="00F735DC">
        <w:rPr>
          <w:lang w:val="sr-Cyrl-CS"/>
        </w:rPr>
        <w:t>64/10</w:t>
      </w:r>
      <w:r w:rsidR="00610A6A" w:rsidRPr="00F735DC">
        <w:t>, 121/1</w:t>
      </w:r>
      <w:r w:rsidR="007C5FB2">
        <w:t xml:space="preserve">2, 42/13, 50/13, 98/13, 132/14, </w:t>
      </w:r>
      <w:r w:rsidR="00610A6A" w:rsidRPr="00F735DC">
        <w:t xml:space="preserve"> 145/14</w:t>
      </w:r>
      <w:r w:rsidR="007C5FB2">
        <w:t>, 83/18, 31/19 и 37/19</w:t>
      </w:r>
      <w:r w:rsidR="00610A6A" w:rsidRPr="00F735DC">
        <w:rPr>
          <w:lang w:val="sr-Cyrl-CS"/>
        </w:rPr>
        <w:t>)</w:t>
      </w:r>
      <w:r w:rsidR="00610A6A" w:rsidRPr="00F735DC">
        <w:t xml:space="preserve"> </w:t>
      </w:r>
      <w:r w:rsidR="00610A6A" w:rsidRPr="00F735DC">
        <w:rPr>
          <w:lang w:val="sr-Cyrl-CS"/>
        </w:rPr>
        <w:t xml:space="preserve">и члана </w:t>
      </w:r>
      <w:r w:rsidR="007C5FB2">
        <w:rPr>
          <w:lang w:val="sr-Cyrl-CS"/>
        </w:rPr>
        <w:t>40</w:t>
      </w:r>
      <w:r w:rsidR="00610A6A" w:rsidRPr="00F735DC">
        <w:rPr>
          <w:lang w:val="sr-Cyrl-CS"/>
        </w:rPr>
        <w:t>.</w:t>
      </w:r>
      <w:r w:rsidR="00C77A3D">
        <w:rPr>
          <w:lang w:val="sr-Cyrl-CS"/>
        </w:rPr>
        <w:t xml:space="preserve"> став 1. тачка 5</w:t>
      </w:r>
      <w:r w:rsidR="00C77A3D">
        <w:rPr>
          <w:lang w:val="en-US"/>
        </w:rPr>
        <w:t>.</w:t>
      </w:r>
      <w:r w:rsidR="00610A6A" w:rsidRPr="00F735DC">
        <w:rPr>
          <w:lang w:val="sr-Cyrl-CS"/>
        </w:rPr>
        <w:t xml:space="preserve"> Статута Општине Кучево („Службени гласник Општине Кучево“, бр. </w:t>
      </w:r>
      <w:r w:rsidR="007C5FB2">
        <w:rPr>
          <w:lang w:val="sr-Cyrl-CS"/>
        </w:rPr>
        <w:t>1/19</w:t>
      </w:r>
      <w:r w:rsidR="00610A6A" w:rsidRPr="00F735DC">
        <w:rPr>
          <w:lang w:val="sr-Cyrl-CS"/>
        </w:rPr>
        <w:t>)</w:t>
      </w:r>
      <w:r w:rsidRPr="00B5199D">
        <w:rPr>
          <w:sz w:val="22"/>
          <w:szCs w:val="22"/>
          <w:lang w:val="sr-Cyrl-CS"/>
        </w:rPr>
        <w:t>,</w:t>
      </w:r>
    </w:p>
    <w:p w:rsidR="00F50389" w:rsidRPr="00610A6A" w:rsidRDefault="00F50389">
      <w:pPr>
        <w:jc w:val="both"/>
        <w:rPr>
          <w:lang w:val="sr-Cyrl-CS"/>
        </w:rPr>
      </w:pPr>
      <w:r w:rsidRPr="00B5199D">
        <w:rPr>
          <w:sz w:val="22"/>
          <w:szCs w:val="22"/>
          <w:lang w:val="sr-Cyrl-CS"/>
        </w:rPr>
        <w:tab/>
      </w:r>
      <w:r w:rsidRPr="00610A6A">
        <w:rPr>
          <w:lang w:val="sr-Cyrl-CS"/>
        </w:rPr>
        <w:t>Скупштина општине Кучево на седн</w:t>
      </w:r>
      <w:r w:rsidR="00FD4F35" w:rsidRPr="00610A6A">
        <w:rPr>
          <w:lang w:val="sr-Cyrl-CS"/>
        </w:rPr>
        <w:t xml:space="preserve">ици одржаној дана </w:t>
      </w:r>
      <w:r w:rsidR="0089522F">
        <w:rPr>
          <w:lang w:val="sr-Cyrl-CS"/>
        </w:rPr>
        <w:t>16.12.</w:t>
      </w:r>
      <w:r w:rsidR="00585A38">
        <w:rPr>
          <w:lang w:val="sr-Cyrl-CS"/>
        </w:rPr>
        <w:t>2019</w:t>
      </w:r>
      <w:r w:rsidR="00794B6E">
        <w:rPr>
          <w:lang w:val="sr-Cyrl-CS"/>
        </w:rPr>
        <w:t>.</w:t>
      </w:r>
      <w:r w:rsidR="00585A38">
        <w:rPr>
          <w:lang w:val="sr-Cyrl-CS"/>
        </w:rPr>
        <w:t xml:space="preserve"> </w:t>
      </w:r>
      <w:r w:rsidRPr="00610A6A">
        <w:rPr>
          <w:lang w:val="sr-Cyrl-CS"/>
        </w:rPr>
        <w:t>године,</w:t>
      </w:r>
    </w:p>
    <w:p w:rsidR="00F50389" w:rsidRPr="00610A6A" w:rsidRDefault="00F50389">
      <w:pPr>
        <w:jc w:val="both"/>
        <w:rPr>
          <w:lang w:val="sr-Cyrl-CS"/>
        </w:rPr>
      </w:pPr>
      <w:r w:rsidRPr="00610A6A">
        <w:rPr>
          <w:lang w:val="sr-Cyrl-CS"/>
        </w:rPr>
        <w:t>донела је</w:t>
      </w:r>
    </w:p>
    <w:p w:rsidR="00F50389" w:rsidRPr="00610A6A" w:rsidRDefault="00F50389">
      <w:pPr>
        <w:jc w:val="both"/>
        <w:rPr>
          <w:lang w:val="en-US"/>
        </w:rPr>
      </w:pPr>
    </w:p>
    <w:p w:rsidR="00F50389" w:rsidRPr="00610A6A" w:rsidRDefault="00F50389" w:rsidP="004A5011">
      <w:pPr>
        <w:jc w:val="center"/>
        <w:outlineLvl w:val="0"/>
        <w:rPr>
          <w:b/>
          <w:lang w:val="sr-Cyrl-CS"/>
        </w:rPr>
      </w:pPr>
      <w:r w:rsidRPr="00610A6A">
        <w:rPr>
          <w:b/>
          <w:lang w:val="en-US"/>
        </w:rPr>
        <w:t>O</w:t>
      </w:r>
      <w:r w:rsidRPr="00610A6A">
        <w:rPr>
          <w:b/>
          <w:lang w:val="sr-Cyrl-CS"/>
        </w:rPr>
        <w:t>ДЛУКУ</w:t>
      </w:r>
    </w:p>
    <w:p w:rsidR="005B1620" w:rsidRPr="007C5FB2" w:rsidRDefault="00F50389" w:rsidP="007C5FB2">
      <w:pPr>
        <w:jc w:val="center"/>
        <w:rPr>
          <w:b/>
          <w:lang w:val="sr-Cyrl-CS"/>
        </w:rPr>
      </w:pPr>
      <w:r w:rsidRPr="00610A6A">
        <w:rPr>
          <w:b/>
          <w:lang w:val="sr-Cyrl-CS"/>
        </w:rPr>
        <w:t xml:space="preserve">О </w:t>
      </w:r>
      <w:r w:rsidR="00EA27EC">
        <w:rPr>
          <w:b/>
          <w:lang w:val="sr-Cyrl-CS"/>
        </w:rPr>
        <w:t xml:space="preserve"> </w:t>
      </w:r>
      <w:r w:rsidRPr="00610A6A">
        <w:rPr>
          <w:b/>
          <w:lang w:val="sr-Cyrl-CS"/>
        </w:rPr>
        <w:t xml:space="preserve">УСВАЈАЊУ </w:t>
      </w:r>
      <w:r w:rsidR="00EA2EC2" w:rsidRPr="00E539FE">
        <w:rPr>
          <w:b/>
          <w:color w:val="000000"/>
        </w:rPr>
        <w:t>ИЗМЕНЕ И ДОПУНЕ</w:t>
      </w:r>
      <w:r w:rsidR="00EA2EC2">
        <w:rPr>
          <w:b/>
        </w:rPr>
        <w:t xml:space="preserve"> </w:t>
      </w:r>
      <w:r w:rsidR="00EA2EC2">
        <w:rPr>
          <w:b/>
          <w:lang w:val="sr-Cyrl-CS"/>
        </w:rPr>
        <w:t xml:space="preserve">ПЛАНА ГЕНЕРАЛНЕ РЕГУЛАЦИЈЕ  </w:t>
      </w:r>
      <w:r w:rsidR="00EA2EC2">
        <w:rPr>
          <w:b/>
        </w:rPr>
        <w:t>ЗА ДЕЛОВЕ НАСЕЉЕНИХ МЕСТА ВОЛУЈА И НЕРЕСНИЦА СА ИНДУСТРИЈСКИМ ЗОНАМА</w:t>
      </w:r>
    </w:p>
    <w:p w:rsidR="00F50389" w:rsidRPr="00610A6A" w:rsidRDefault="00F50389">
      <w:pPr>
        <w:jc w:val="center"/>
        <w:rPr>
          <w:lang w:val="sr-Cyrl-CS"/>
        </w:rPr>
      </w:pPr>
    </w:p>
    <w:p w:rsidR="001F267A" w:rsidRDefault="00F77011" w:rsidP="001F267A">
      <w:pPr>
        <w:jc w:val="center"/>
        <w:outlineLvl w:val="0"/>
        <w:rPr>
          <w:lang w:val="sr-Cyrl-CS"/>
        </w:rPr>
      </w:pPr>
      <w:r>
        <w:rPr>
          <w:lang w:val="sr-Cyrl-CS"/>
        </w:rPr>
        <w:t>Члан 1.</w:t>
      </w:r>
    </w:p>
    <w:p w:rsidR="00FD4F35" w:rsidRPr="001F267A" w:rsidRDefault="00266807" w:rsidP="001F267A">
      <w:pPr>
        <w:jc w:val="both"/>
        <w:outlineLvl w:val="0"/>
        <w:rPr>
          <w:lang w:val="sr-Cyrl-CS"/>
        </w:rPr>
      </w:pPr>
      <w:r>
        <w:rPr>
          <w:lang w:val="sr-Cyrl-CS"/>
        </w:rPr>
        <w:tab/>
      </w:r>
      <w:r w:rsidRPr="00610A6A">
        <w:rPr>
          <w:lang w:val="sr-Cyrl-CS"/>
        </w:rPr>
        <w:t xml:space="preserve">Овом </w:t>
      </w:r>
      <w:r>
        <w:rPr>
          <w:lang w:val="sr-Cyrl-CS"/>
        </w:rPr>
        <w:t xml:space="preserve"> О</w:t>
      </w:r>
      <w:r w:rsidRPr="00610A6A">
        <w:rPr>
          <w:lang w:val="sr-Cyrl-CS"/>
        </w:rPr>
        <w:t>длуком</w:t>
      </w:r>
      <w:r>
        <w:rPr>
          <w:lang w:val="sr-Cyrl-CS"/>
        </w:rPr>
        <w:t xml:space="preserve"> </w:t>
      </w:r>
      <w:r w:rsidRPr="00610A6A">
        <w:rPr>
          <w:lang w:val="sr-Cyrl-CS"/>
        </w:rPr>
        <w:t xml:space="preserve"> усваја</w:t>
      </w:r>
      <w:r>
        <w:t>ју</w:t>
      </w:r>
      <w:r w:rsidRPr="00610A6A">
        <w:rPr>
          <w:lang w:val="sr-Cyrl-CS"/>
        </w:rPr>
        <w:t xml:space="preserve"> се </w:t>
      </w:r>
      <w:r>
        <w:rPr>
          <w:color w:val="000000"/>
        </w:rPr>
        <w:t>И</w:t>
      </w:r>
      <w:r w:rsidRPr="00266807">
        <w:rPr>
          <w:color w:val="000000"/>
        </w:rPr>
        <w:t>змене и допуне</w:t>
      </w:r>
      <w:r w:rsidRPr="00266807">
        <w:t xml:space="preserve"> </w:t>
      </w:r>
      <w:r w:rsidRPr="00266807">
        <w:rPr>
          <w:lang w:val="sr-Cyrl-CS"/>
        </w:rPr>
        <w:t xml:space="preserve">плана генералне регулације  </w:t>
      </w:r>
      <w:r w:rsidRPr="00266807">
        <w:t xml:space="preserve">за делове насељених места </w:t>
      </w:r>
      <w:r>
        <w:t>В</w:t>
      </w:r>
      <w:r w:rsidRPr="00266807">
        <w:t xml:space="preserve">олуја и </w:t>
      </w:r>
      <w:r>
        <w:t>Н</w:t>
      </w:r>
      <w:r w:rsidRPr="00266807">
        <w:t>ересница са индустријским зонама</w:t>
      </w:r>
      <w:r>
        <w:t xml:space="preserve"> (у даљем тексту: План)</w:t>
      </w:r>
      <w:r w:rsidRPr="00266807">
        <w:t>.</w:t>
      </w:r>
    </w:p>
    <w:p w:rsidR="00F50389" w:rsidRPr="00610A6A" w:rsidRDefault="00F50389" w:rsidP="00F77011">
      <w:pPr>
        <w:jc w:val="center"/>
        <w:outlineLvl w:val="0"/>
        <w:rPr>
          <w:lang w:val="sr-Cyrl-CS"/>
        </w:rPr>
      </w:pPr>
      <w:r w:rsidRPr="00610A6A">
        <w:rPr>
          <w:lang w:val="sr-Cyrl-CS"/>
        </w:rPr>
        <w:t>Члан 2.</w:t>
      </w:r>
    </w:p>
    <w:p w:rsidR="00266807" w:rsidRPr="00333CB8" w:rsidRDefault="001F267A" w:rsidP="00266807">
      <w:pPr>
        <w:jc w:val="both"/>
        <w:rPr>
          <w:rFonts w:eastAsia="ArialMT"/>
          <w:lang w:eastAsia="sr-Latn-CS"/>
        </w:rPr>
      </w:pPr>
      <w:r>
        <w:rPr>
          <w:b/>
        </w:rPr>
        <w:tab/>
      </w:r>
      <w:r w:rsidR="00266807" w:rsidRPr="00A85FC8">
        <w:rPr>
          <w:rFonts w:eastAsia="ArialMT"/>
          <w:lang w:eastAsia="sr-Latn-CS"/>
        </w:rPr>
        <w:t>Граница Плана креће са североистока у К.О.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Волуја од тромеђе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3248/2, 3235/1 и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3250/1 па наставља десним смером по ободима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3235/1, 3254/4, до тромеђе</w:t>
      </w:r>
      <w:r w:rsidR="00266807">
        <w:rPr>
          <w:rFonts w:eastAsia="ArialMT"/>
          <w:lang w:eastAsia="sr-Latn-CS"/>
        </w:rPr>
        <w:t xml:space="preserve"> 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3254/4, 3249 и 3254/1, од које иде право на тромеђу к.п.бр. 3255/2, 3262/2 и 3260,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а онда иде по ободима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3262/2, 3262/1, 3261, 3262/1, 3312/2, 3312/1, 3314/1,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пресеца планирану регулацију саобраћајнице и наставља по њеном јужном ободу до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источне међе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3314, 3269 које прати, онда се ломи и наставља по ободима к.п.бр.3276, 3277, 3279, 3301, 3303, 3302, пресеца планирану регулацију саобраћајнице и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наставља обухватајући раскрсницу и наставља ка истоку по планираној регулацији око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120 метара, ломи се и наставља по ободима к.п.бр. 3333/1, 3333/2, 3365/1, 3365/10,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3365/5, 3365/6, 3363/4, 3363/1, 3363/3, 3363/2, 3365/7, 3348, 3349/1, 3379, 3383, 3384,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3381, пресеца пут к.п.бр. 8986, ломи се и наставља по ободима к.п.бр. 8986 (пут Кучево-Мајданпек), 5998, пресеца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5991, планирану регулацију саобраћајнице и наставља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по њеном јужном ободу 43 метра до источне међе </w:t>
      </w:r>
      <w:r w:rsidR="00266807">
        <w:rPr>
          <w:rFonts w:eastAsia="ArialMT"/>
          <w:lang w:eastAsia="sr-Latn-CS"/>
        </w:rPr>
        <w:t>К.П</w:t>
      </w:r>
      <w:r w:rsidR="00266807" w:rsidRPr="00A85FC8">
        <w:rPr>
          <w:rFonts w:eastAsia="ArialMT"/>
          <w:lang w:eastAsia="sr-Latn-CS"/>
        </w:rPr>
        <w:t>.бр. 5990 коју прати пресецајући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железницу, планирану саобраћајницу иде по њеном јужном ободу око 80 метара ка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западу, ломи се и наставља по ободима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5988/2, 5984/2, 5984/4, 5984/1, 5983,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5982, 5979, 6040, до планиране регулације пута к.п.бр. 6051, коју прати ка југоистоку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13.5 метара, ломи се и пресеца је и наставља по јужном ободу планиране регулације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саобраћајнице око 360 метара ка западу, па иде 24 метра по јужном ободу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6089,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пресеца је и наставља по ободима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6461, 6462/2, 6462/1, 6462/3, 6463, 6464, 6465,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6466, 6467, 6468, 6470, 6473/3, 6473/2, 6474/2, 6474/1, 6476, онда 40 метара прати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планирану јужну линију саобраћајнице, пресеца планирану саобраћајницу и наставља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по ободима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6548, 6551, 6553, 6554, 6556, 6568, затим прати 540 метара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планирану јужну линију регулације саобраћајнице, ломи се, а затим иде по ободима</w:t>
      </w:r>
      <w:r w:rsidR="00266807">
        <w:rPr>
          <w:rFonts w:eastAsia="ArialMT"/>
          <w:lang w:eastAsia="sr-Latn-CS"/>
        </w:rPr>
        <w:t xml:space="preserve"> 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6711, 6710, 6709, 6708, 6707, 6708, онда прати планирану регулацију Дубочке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реке 36 метара ка југу, пресеца је, ломи се и наставља да је прати 103 метра и долази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 xml:space="preserve">до тромеђе </w:t>
      </w:r>
      <w:r w:rsidR="00266807">
        <w:rPr>
          <w:rFonts w:eastAsia="ArialMT"/>
          <w:lang w:eastAsia="sr-Latn-CS"/>
        </w:rPr>
        <w:t>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6803 (Дубочка река), 6711 и 6708, ломи се и иде право на тромеђу</w:t>
      </w:r>
      <w:r w:rsidR="00266807">
        <w:rPr>
          <w:rFonts w:eastAsia="ArialMT"/>
          <w:lang w:eastAsia="sr-Latn-CS"/>
        </w:rPr>
        <w:t xml:space="preserve"> К</w:t>
      </w:r>
      <w:r w:rsidR="00266807" w:rsidRPr="00A85FC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A85FC8">
        <w:rPr>
          <w:rFonts w:eastAsia="ArialMT"/>
          <w:lang w:eastAsia="sr-Latn-CS"/>
        </w:rPr>
        <w:t>.бр. 6794, 6803 (Дубочка река) и 9017 (Дубочка река), прелази у К.О.Дубока (т.ј. иде</w:t>
      </w:r>
      <w:r w:rsidR="00266807">
        <w:rPr>
          <w:rFonts w:eastAsia="ArialMT"/>
          <w:lang w:eastAsia="sr-Latn-CS"/>
        </w:rPr>
        <w:t xml:space="preserve"> </w:t>
      </w:r>
      <w:r w:rsidR="00266807" w:rsidRPr="00A85FC8">
        <w:rPr>
          <w:rFonts w:eastAsia="ArialMT"/>
          <w:lang w:eastAsia="sr-Latn-CS"/>
        </w:rPr>
        <w:t>границом између катастарских општина Дубока и Поповац), ломи се, прелази у</w:t>
      </w:r>
      <w:r w:rsidR="00266807">
        <w:rPr>
          <w:rFonts w:eastAsia="ArialMT"/>
          <w:lang w:eastAsia="sr-Latn-CS"/>
        </w:rPr>
        <w:t xml:space="preserve"> </w:t>
      </w:r>
      <w:r w:rsidR="00266807" w:rsidRPr="00333CB8">
        <w:rPr>
          <w:rFonts w:eastAsia="ArialMT"/>
          <w:lang w:eastAsia="sr-Latn-CS"/>
        </w:rPr>
        <w:t xml:space="preserve">К.О.Поповац и наставља да прати планирану регулацију саобраћајнице Кучево-Мајданпек око 1240 метара ка југозападу, онда се ломи, иде по планираној линији регулације пута, пресеца планирану саобраћајницу, железницу, планирану саобраћајницу, обухвата раскрснице и наставља ка југозападу пратећи планирану регулацију улице око 460 метара, онда се ломи и наставља по ободима </w:t>
      </w:r>
      <w:r w:rsidR="00266807">
        <w:rPr>
          <w:rFonts w:eastAsia="ArialMT"/>
          <w:lang w:eastAsia="sr-Latn-CS"/>
        </w:rPr>
        <w:t>К</w:t>
      </w:r>
      <w:r w:rsidR="00266807" w:rsidRPr="00333CB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333CB8">
        <w:rPr>
          <w:rFonts w:eastAsia="ArialMT"/>
          <w:lang w:eastAsia="sr-Latn-CS"/>
        </w:rPr>
        <w:t xml:space="preserve">.бр. 1217, 1217/2, 1213, 1212, 1215, 1198, 1203, по ободу к.п.бр. 1202 иде 52 метра, ломи се и пресеца поменуту парцелу право ка северозападу 60 метара и иде на источну линију </w:t>
      </w:r>
      <w:r w:rsidR="00266807" w:rsidRPr="00333CB8">
        <w:rPr>
          <w:rFonts w:eastAsia="ArialMT"/>
          <w:lang w:eastAsia="sr-Latn-CS"/>
        </w:rPr>
        <w:lastRenderedPageBreak/>
        <w:t xml:space="preserve">планиране регулације улице коју прати око 1580 метара идући ка југозападу, ломи се и наставља по ободу к.п.бр. 3821, 3816, 3817, 3821, 3833/2, до тромеђе к.п.бр. 3833/1, 3833/2 и 3831, од које иде право на тромеђу к.п.бр. 3833/1, 3834/2 и 3835, ломи се и наставља по ободу </w:t>
      </w:r>
      <w:r w:rsidR="00266807">
        <w:rPr>
          <w:rFonts w:eastAsia="ArialMT"/>
          <w:lang w:eastAsia="sr-Latn-CS"/>
        </w:rPr>
        <w:t>К</w:t>
      </w:r>
      <w:r w:rsidR="00266807" w:rsidRPr="00333CB8">
        <w:rPr>
          <w:rFonts w:eastAsia="ArialMT"/>
          <w:lang w:eastAsia="sr-Latn-CS"/>
        </w:rPr>
        <w:t>.</w:t>
      </w:r>
      <w:r w:rsidR="00266807">
        <w:rPr>
          <w:rFonts w:eastAsia="ArialMT"/>
          <w:lang w:eastAsia="sr-Latn-CS"/>
        </w:rPr>
        <w:t>П</w:t>
      </w:r>
      <w:r w:rsidR="00266807" w:rsidRPr="00333CB8">
        <w:rPr>
          <w:rFonts w:eastAsia="ArialMT"/>
          <w:lang w:eastAsia="sr-Latn-CS"/>
        </w:rPr>
        <w:t>.бр. 3834/2 све до источне линије регулације планиране</w:t>
      </w:r>
      <w:r w:rsidR="00266807">
        <w:rPr>
          <w:rFonts w:eastAsia="ArialMT"/>
          <w:lang w:eastAsia="sr-Latn-CS"/>
        </w:rPr>
        <w:t xml:space="preserve"> </w:t>
      </w:r>
      <w:r w:rsidR="00266807" w:rsidRPr="00333CB8">
        <w:rPr>
          <w:rFonts w:eastAsia="ArialMT"/>
          <w:lang w:eastAsia="sr-Latn-CS"/>
        </w:rPr>
        <w:t>саобраћајнице коју прати ка југу 180 метара, а онда наставља по ободима к.п.бр. 3843/1,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3845, 3851, 3844/3, 3856/1, па иде по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планираној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регулацији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саобраћајнице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56 метара,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ломи се и наставља по ободима к.п.бр. 3859, 3</w:t>
      </w:r>
      <w:r>
        <w:rPr>
          <w:rFonts w:eastAsia="ArialMT"/>
          <w:lang w:eastAsia="sr-Latn-CS"/>
        </w:rPr>
        <w:t xml:space="preserve">857, 3858/2, пресеца реку Пек и </w:t>
      </w:r>
      <w:r w:rsidRPr="00333CB8">
        <w:rPr>
          <w:rFonts w:eastAsia="ArialMT"/>
          <w:lang w:eastAsia="sr-Latn-CS"/>
        </w:rPr>
        <w:t xml:space="preserve">наставља по граници између катастарских општина Поповац и Гложана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.бр.1573, 1580/1, 1570, 1580/1, 1418/3, 1418/1, 1418/4, 1404, 1401/1, 1429, 1430, 1428/3,1427/3, 1563, 1560, 1557, све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>. Гложана, долази до четворомеђе</w:t>
      </w:r>
      <w:r>
        <w:rPr>
          <w:rFonts w:eastAsia="ArialMT"/>
          <w:lang w:eastAsia="sr-Latn-CS"/>
        </w:rPr>
        <w:t xml:space="preserve"> 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 xml:space="preserve">П </w:t>
      </w:r>
      <w:r w:rsidRPr="00333CB8">
        <w:rPr>
          <w:rFonts w:eastAsia="ArialMT"/>
          <w:lang w:eastAsia="sr-Latn-CS"/>
        </w:rPr>
        <w:t xml:space="preserve">.бр. 1553, 1552,1554, 1557 од које иде право ка југу 53,5 метара </w:t>
      </w:r>
      <w:r>
        <w:rPr>
          <w:rFonts w:eastAsia="ArialMT"/>
          <w:lang w:eastAsia="sr-Latn-CS"/>
        </w:rPr>
        <w:t xml:space="preserve">на међну тачку северне граничне </w:t>
      </w:r>
      <w:r w:rsidRPr="00333CB8">
        <w:rPr>
          <w:rFonts w:eastAsia="ArialMT"/>
          <w:lang w:eastAsia="sr-Latn-CS"/>
        </w:rPr>
        <w:t xml:space="preserve">линије пута коју прати 27,5 метара, пресеца парцелу пута и наставља по ободима 1878,1879, 1884, 1886/1, 1885/1, 1863/4, 1863/5, 1863/1, 1863/7, 1863/2, 1863/8, 1862, долазидо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1862, 1913 и 1916/3 од које иде право на тромеђу 1948, 1945 и 5440,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па даље наставља ободима 1948, 1950, 1957, 1954</w:t>
      </w:r>
      <w:r>
        <w:rPr>
          <w:rFonts w:eastAsia="ArialMT"/>
          <w:lang w:eastAsia="sr-Latn-CS"/>
        </w:rPr>
        <w:t>, 1800, 1793, 1744, 1737, 1736,</w:t>
      </w:r>
      <w:r w:rsidRPr="00333CB8">
        <w:rPr>
          <w:rFonts w:eastAsia="ArialMT"/>
          <w:lang w:eastAsia="sr-Latn-CS"/>
        </w:rPr>
        <w:t xml:space="preserve">1734/1, 2040, 1686, 1671, долази до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1671, 1670/1 и 1685/1, па иде правона тромеђу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1670/1, 1670/3 и 1669/ (пут), ломи се право на тромеђу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1669/3,1669/4 и 1669/1 иде по јужном ободу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1669/3, ломи се и иде право ка југу нанајисточнију граничну тачку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1672 од које наставља право на тромеђу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1673,1674 и 1669/1 онда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1673, 1675, 1654/5, прелази у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 xml:space="preserve">.Нересница и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6974, пресеца планирану регулацијусаобраћајнице, ломи се и наставља да је прати око 33 метра ка северозападу до јужнеграничне линије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679, коју прати све до планиране линије регулацијесаобраћајнице која иде до гробља, где се ломи и наставља да је прати 164 метра допарцеле гробља, онда граница иде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494, 495, ломи се, пресеца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.бр.6963, планирану регулацију регулацију саобраћајнице, ломи се и наставља да је пратика северу 84 метра, па затим иде по ободима к.п.бр. 617, 611, све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 xml:space="preserve">. Нересница дотромеђе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611, 612 и 614 од које наставља право ка јужној међној линији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396, онда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599, 600/2, 600/3, 591/3, 591/5, 591/1, 591/4,591/2, 589/3, 589/1, 588, 580, 577, пресеца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574 и даље наставља по ободима</w:t>
      </w:r>
      <w:r>
        <w:rPr>
          <w:rFonts w:eastAsia="ArialMT"/>
          <w:lang w:eastAsia="sr-Latn-CS"/>
        </w:rPr>
        <w:t xml:space="preserve"> 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572, 568/2, 567, 546, 545/1, 6957 (воденични јаз), 2548, 2544, 2543, 2345, 2261,пресеца 2238 и наставља ка северозападу по ободу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2238, пресеца 2257, 2254 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иде јужном страном потока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2070 око 85 метара, ломи се и пресеца га, а онданаставља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2072, 874, 876, 880/2, до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883, 880/2 и 882, одкоје иде по граници културе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883 и онда право на тромеђу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893, 897 и 896,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па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897, 984, наставља по планираној регулацији реке</w:t>
      </w:r>
      <w:r>
        <w:rPr>
          <w:rFonts w:eastAsia="ArialMT"/>
          <w:lang w:eastAsia="sr-Latn-CS"/>
        </w:rPr>
        <w:t xml:space="preserve"> 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6942 ка северу око 330 метара, затим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916, 918, 921,930, 926, 929, пресеца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989 и наставља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976/1, 973, 977, 966/1,967, 970/2, 970/1, онда иде 230 метара по западној линији планиране регулације пута,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онда га пресеца и наставља по ободу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6942, до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6942, 938 и 6973/1(река Пек) пресеца реку Пек ка тромеђи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3915 (река Пек), 3884 и 3887 све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>.Поповац и прелази у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 xml:space="preserve">.Поповац, даље се поклапа са границом Плана генералнерегулације за насељено место Кучево до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3199/2, 3203 и 3898, од које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иде по ободу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3898 око 100 метара па наставља пратећи планирану регулацију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саобраћајнице од око 740 метара, онда 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3595/2, 3595/5,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3596/2, 3596/1, 3596/3, 3605, 3610/1, 3615/1, 3623/1, 3623/2, 3625/2, пресеца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3644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од тромеђе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3625/1, 3625/2 и 3644 ка тромеђи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3644, 3679 и 3657 и онда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наставља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3644, 3669/2, 3669/1, 3673/1, 3672/1, 3675, 3677, 3689,3684, пресеца планирану регулацију, ломи се, и наставља по њој око 250 метара к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асевероистоку, ломи се и наставља ка северу око 300 метара по планираној регулацији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пута Кучево-Мајданпек, ломи се 18 метара ка западу и скреће ка северу где наставља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417 метара обухватајући планирану регулацију саобраћајнице.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Граница даље наставља ка истоку </w:t>
      </w:r>
      <w:r w:rsidRPr="00333CB8">
        <w:rPr>
          <w:rFonts w:eastAsia="ArialMT"/>
          <w:lang w:eastAsia="sr-Latn-CS"/>
        </w:rPr>
        <w:lastRenderedPageBreak/>
        <w:t xml:space="preserve">по северном ободу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1686/3 18 метара, даље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иде ка североистоку по планираној регулацији пута Кучево-Мајданпек око 100 метара,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ломи се ка северозападу 17 метара и продужава ка североистоку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966 метара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обухватајући планирану регулацију саобраћајнице, онда скреће ка истоку 14 метара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до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планиране регулације пута Кучево-Мајданпек коју прат</w:t>
      </w:r>
      <w:r>
        <w:rPr>
          <w:rFonts w:eastAsia="ArialMT"/>
          <w:lang w:eastAsia="sr-Latn-CS"/>
        </w:rPr>
        <w:t>и 305 метара ка североистоку,</w:t>
      </w:r>
      <w:r w:rsidRPr="00333CB8">
        <w:rPr>
          <w:rFonts w:eastAsia="ArialMT"/>
          <w:lang w:eastAsia="sr-Latn-CS"/>
        </w:rPr>
        <w:t xml:space="preserve"> затим се ломи ка северозападу прати 108 метара приступну саобраћајницу, пресеца је 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наставља по планираној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регулацији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саобраћајнице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око 350 метара,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ломи се и пресеца</w:t>
      </w:r>
      <w:r>
        <w:rPr>
          <w:rFonts w:eastAsia="ArialMT"/>
          <w:lang w:eastAsia="sr-Latn-CS"/>
        </w:rPr>
        <w:t xml:space="preserve"> 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693/2 у дужини од 37 метара и иде на западну грани</w:t>
      </w:r>
      <w:r>
        <w:rPr>
          <w:rFonts w:eastAsia="ArialMT"/>
          <w:lang w:eastAsia="sr-Latn-CS"/>
        </w:rPr>
        <w:t>чну тачку к.п.бр. 693/5 од које</w:t>
      </w:r>
      <w:r w:rsidRPr="00333CB8">
        <w:rPr>
          <w:rFonts w:eastAsia="ArialMT"/>
          <w:lang w:eastAsia="sr-Latn-CS"/>
        </w:rPr>
        <w:t xml:space="preserve">наставља по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693/5, 693/7, 693/4, 692, 696/2, ломи се и наставља ка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североистоку 220 метара по планираној регулацији саобраћајнице, онда иде по ободима</w:t>
      </w:r>
      <w:r>
        <w:rPr>
          <w:rFonts w:eastAsia="ArialMT"/>
          <w:lang w:eastAsia="sr-Latn-CS"/>
        </w:rPr>
        <w:t xml:space="preserve"> 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709/2, 708, 709/1,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ломи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се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наставља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117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метара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по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планираној регулацији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саобраћајнице, а затим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 716/2, 715, 727, 720, 743, 741/2, 721, 744,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право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ка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планираној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регулацији саобраћајнице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107 метара,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ломи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се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наставља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по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граници између катастарских општина Поповац и Дубока, онда скреће и прелази у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>.Дубока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иде ободом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.бр.7813, пресеца к.п.бр. 7817 и наставља по његовом северном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ободу,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па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>по ободима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7413,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7416/2,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7421,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7424/2, 7424/1, 7425/1, 7427, 7430,7387,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7383,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>пресеца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 планирану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 регулацију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саобраћајница,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обухвата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раскрсницу 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наставља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по планираној регулацији од око 85 метара, ломи се, пресеца саобраћајницу и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наставља по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7435 (пут), 7709,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пресеца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планирану регулацију Дубочке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реке, ломи се и наставља да је прати ка југоистоку 86 метара,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 ломи се 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прелази у К.</w:t>
      </w:r>
      <w:r>
        <w:rPr>
          <w:rFonts w:eastAsia="ArialMT"/>
          <w:lang w:eastAsia="sr-Latn-CS"/>
        </w:rPr>
        <w:t>О</w:t>
      </w:r>
      <w:r w:rsidRPr="00333CB8">
        <w:rPr>
          <w:rFonts w:eastAsia="ArialMT"/>
          <w:lang w:eastAsia="sr-Latn-CS"/>
        </w:rPr>
        <w:t>.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Волуја наставља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по ободима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6678,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6670,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6668/1,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6663,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6660/3,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6660/1,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6650,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>6649/1, 6649/2, 6648, 6644, 6643, 6642/1, 3172, 3171/1, 3171/2, 3169, 3166/1, 3166/2, 3165,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 xml:space="preserve">50 метара прати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П.бр. 3164,</w:t>
      </w:r>
      <w:r w:rsidRPr="00333CB8">
        <w:rPr>
          <w:rFonts w:eastAsia="ArialMT"/>
          <w:lang w:eastAsia="sr-Latn-CS"/>
        </w:rPr>
        <w:t xml:space="preserve">ломи се ка истоку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право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на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западну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 xml:space="preserve">линију </w:t>
      </w:r>
      <w:r>
        <w:rPr>
          <w:rFonts w:eastAsia="ArialMT"/>
          <w:lang w:eastAsia="sr-Latn-CS"/>
        </w:rPr>
        <w:t xml:space="preserve">  </w:t>
      </w:r>
      <w:r w:rsidRPr="00333CB8">
        <w:rPr>
          <w:rFonts w:eastAsia="ArialMT"/>
          <w:lang w:eastAsia="sr-Latn-CS"/>
        </w:rPr>
        <w:t>регулације</w:t>
      </w:r>
    </w:p>
    <w:p w:rsidR="00266807" w:rsidRPr="00333CB8" w:rsidRDefault="00266807" w:rsidP="00266807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sr-Latn-CS"/>
        </w:rPr>
      </w:pPr>
      <w:r w:rsidRPr="00333CB8">
        <w:rPr>
          <w:rFonts w:eastAsia="ArialMT"/>
          <w:lang w:eastAsia="sr-Latn-CS"/>
        </w:rPr>
        <w:t xml:space="preserve">саобраћајнице коју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прати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око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1175 метара, ломи се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обухвата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парцеле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гробља (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.бр.3098/4 и 3098/3) и наставља ка североистоку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по планираној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регулацији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саобраћајницеоко 580 метара, ломи се и наставља по планираној линији регулације саобраћајнице ка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југу од око 235 метара, па ка истоку још 78 метара по планираној регулацији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саобраћајнице, а онда иде по ободима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 xml:space="preserve">.бр. 3224/1, 3224/2, 3226/2, па ка североистокујош 236 метара по планираној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регулацији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саобраћајнице,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ломи се,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пресеца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планирану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регулацију саобраћајнице и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наставља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по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ободима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</w:t>
      </w:r>
      <w:r>
        <w:rPr>
          <w:rFonts w:eastAsia="ArialMT"/>
          <w:lang w:eastAsia="sr-Latn-CS"/>
        </w:rPr>
        <w:t>К</w:t>
      </w:r>
      <w:r w:rsidRPr="00333CB8">
        <w:rPr>
          <w:rFonts w:eastAsia="ArialMT"/>
          <w:lang w:eastAsia="sr-Latn-CS"/>
        </w:rPr>
        <w:t>.</w:t>
      </w:r>
      <w:r>
        <w:rPr>
          <w:rFonts w:eastAsia="ArialMT"/>
          <w:lang w:eastAsia="sr-Latn-CS"/>
        </w:rPr>
        <w:t>П</w:t>
      </w:r>
      <w:r w:rsidRPr="00333CB8">
        <w:rPr>
          <w:rFonts w:eastAsia="ArialMT"/>
          <w:lang w:eastAsia="sr-Latn-CS"/>
        </w:rPr>
        <w:t>.бр.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3234/1, 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3235/1 и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 xml:space="preserve"> долази до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почетне тромеђе одакле је опис и започет. Све горе поменуте катастарске парцеле</w:t>
      </w:r>
      <w:r>
        <w:rPr>
          <w:rFonts w:eastAsia="ArialMT"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чијим ободом иде граница су у обухвату плана</w:t>
      </w:r>
      <w:r>
        <w:rPr>
          <w:rFonts w:eastAsia="ArialMT"/>
          <w:lang w:eastAsia="sr-Latn-CS"/>
        </w:rPr>
        <w:t xml:space="preserve"> и у свему према графичком прилогу који је саставни део плана</w:t>
      </w:r>
      <w:r w:rsidRPr="00333CB8">
        <w:rPr>
          <w:rFonts w:eastAsia="ArialMT"/>
          <w:lang w:eastAsia="sr-Latn-CS"/>
        </w:rPr>
        <w:t>.</w:t>
      </w:r>
    </w:p>
    <w:p w:rsidR="00F50389" w:rsidRPr="001F267A" w:rsidRDefault="00266807" w:rsidP="00266807">
      <w:pPr>
        <w:jc w:val="both"/>
      </w:pPr>
      <w:r w:rsidRPr="00C8348C">
        <w:rPr>
          <w:rFonts w:eastAsia="ArialMT"/>
          <w:bCs/>
          <w:lang w:eastAsia="sr-Latn-CS"/>
        </w:rPr>
        <w:t>Површина обухвата Плана</w:t>
      </w:r>
      <w:r w:rsidRPr="00333CB8">
        <w:rPr>
          <w:rFonts w:eastAsia="ArialMT"/>
          <w:b/>
          <w:bCs/>
          <w:lang w:eastAsia="sr-Latn-CS"/>
        </w:rPr>
        <w:t xml:space="preserve"> </w:t>
      </w:r>
      <w:r w:rsidRPr="00333CB8">
        <w:rPr>
          <w:rFonts w:eastAsia="ArialMT"/>
          <w:lang w:eastAsia="sr-Latn-CS"/>
        </w:rPr>
        <w:t>је 463,4 ha.</w:t>
      </w:r>
    </w:p>
    <w:p w:rsidR="00F50389" w:rsidRPr="00610A6A" w:rsidRDefault="00F50389" w:rsidP="00A06C00">
      <w:pPr>
        <w:jc w:val="center"/>
        <w:outlineLvl w:val="0"/>
        <w:rPr>
          <w:lang w:val="sr-Cyrl-CS"/>
        </w:rPr>
      </w:pPr>
      <w:r w:rsidRPr="00610A6A">
        <w:rPr>
          <w:lang w:val="sr-Cyrl-CS"/>
        </w:rPr>
        <w:t>Члан 3.</w:t>
      </w:r>
    </w:p>
    <w:p w:rsidR="00F50389" w:rsidRPr="00610A6A" w:rsidRDefault="00266807" w:rsidP="00E70DF7">
      <w:pPr>
        <w:ind w:firstLine="708"/>
        <w:jc w:val="both"/>
      </w:pPr>
      <w:r>
        <w:rPr>
          <w:color w:val="000000"/>
        </w:rPr>
        <w:t>И</w:t>
      </w:r>
      <w:r w:rsidRPr="00266807">
        <w:rPr>
          <w:color w:val="000000"/>
        </w:rPr>
        <w:t>змене и допуне</w:t>
      </w:r>
      <w:r w:rsidRPr="00266807">
        <w:t xml:space="preserve"> </w:t>
      </w:r>
      <w:r w:rsidRPr="00266807">
        <w:rPr>
          <w:lang w:val="sr-Cyrl-CS"/>
        </w:rPr>
        <w:t xml:space="preserve">плана генералне регулације  </w:t>
      </w:r>
      <w:r w:rsidRPr="00266807">
        <w:t xml:space="preserve">за делове насељених места </w:t>
      </w:r>
      <w:r>
        <w:t>В</w:t>
      </w:r>
      <w:r w:rsidRPr="00266807">
        <w:t xml:space="preserve">олуја и </w:t>
      </w:r>
      <w:r>
        <w:t>Н</w:t>
      </w:r>
      <w:r w:rsidRPr="00266807">
        <w:t>ересница са индустријским зонама</w:t>
      </w:r>
      <w:r w:rsidR="001F267A">
        <w:t xml:space="preserve">, </w:t>
      </w:r>
      <w:r w:rsidR="00F50389" w:rsidRPr="00610A6A">
        <w:rPr>
          <w:lang w:val="sr-Cyrl-CS"/>
        </w:rPr>
        <w:t>састој</w:t>
      </w:r>
      <w:r w:rsidR="001F267A">
        <w:rPr>
          <w:lang w:val="sr-Cyrl-CS"/>
        </w:rPr>
        <w:t>и</w:t>
      </w:r>
      <w:r w:rsidR="00F50389" w:rsidRPr="00610A6A">
        <w:rPr>
          <w:lang w:val="sr-Cyrl-CS"/>
        </w:rPr>
        <w:t xml:space="preserve"> се из правила уређења, правила грађења и графичког дела са документацијом, сагласно члану 29. Закона о планирању и изградњи.</w:t>
      </w:r>
      <w:r w:rsidR="00E70DF7">
        <w:rPr>
          <w:lang w:val="sr-Cyrl-CS"/>
        </w:rPr>
        <w:t xml:space="preserve"> </w:t>
      </w:r>
    </w:p>
    <w:p w:rsidR="006D56EB" w:rsidRPr="00610A6A" w:rsidRDefault="00233B47" w:rsidP="00A06C00">
      <w:pPr>
        <w:jc w:val="center"/>
        <w:outlineLvl w:val="0"/>
      </w:pPr>
      <w:r w:rsidRPr="00610A6A">
        <w:rPr>
          <w:lang w:val="sr-Cyrl-CS"/>
        </w:rPr>
        <w:t>Члан 4.</w:t>
      </w:r>
      <w:r w:rsidRPr="00610A6A">
        <w:t xml:space="preserve"> </w:t>
      </w:r>
    </w:p>
    <w:p w:rsidR="005B1620" w:rsidRPr="00610A6A" w:rsidRDefault="00FC1B23" w:rsidP="00664384">
      <w:pPr>
        <w:jc w:val="both"/>
        <w:outlineLvl w:val="0"/>
      </w:pPr>
      <w:r w:rsidRPr="00610A6A">
        <w:tab/>
      </w:r>
      <w:r w:rsidR="005B1620" w:rsidRPr="00610A6A">
        <w:t>Ова Одлука  ступа на снагу осмог дана од дана објављивања у „Службеном гласнику општине Кучево“.</w:t>
      </w:r>
    </w:p>
    <w:p w:rsidR="005B1620" w:rsidRPr="00610A6A" w:rsidRDefault="005B1620" w:rsidP="005B1620">
      <w:pPr>
        <w:ind w:firstLine="708"/>
        <w:jc w:val="both"/>
      </w:pPr>
    </w:p>
    <w:p w:rsidR="00111FDE" w:rsidRPr="00610A6A" w:rsidRDefault="00111FDE">
      <w:pPr>
        <w:jc w:val="both"/>
      </w:pPr>
    </w:p>
    <w:p w:rsidR="0089522F" w:rsidRPr="007329F3" w:rsidRDefault="0089522F" w:rsidP="0089522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194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89522F" w:rsidRPr="007329F3" w:rsidRDefault="0089522F" w:rsidP="0089522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89522F" w:rsidRPr="007329F3" w:rsidRDefault="0089522F" w:rsidP="0089522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89522F" w:rsidRPr="007329F3" w:rsidRDefault="0089522F" w:rsidP="0089522F">
      <w:pPr>
        <w:pStyle w:val="NoSpacing"/>
        <w:rPr>
          <w:rFonts w:ascii="Times New Roman" w:hAnsi="Times New Roman"/>
          <w:sz w:val="24"/>
          <w:lang w:val="sr-Cyrl-CS"/>
        </w:rPr>
      </w:pPr>
    </w:p>
    <w:p w:rsidR="0089522F" w:rsidRPr="007329F3" w:rsidRDefault="0089522F" w:rsidP="0089522F">
      <w:pPr>
        <w:pStyle w:val="NoSpacing"/>
        <w:rPr>
          <w:rFonts w:ascii="Times New Roman" w:hAnsi="Times New Roman"/>
          <w:sz w:val="24"/>
          <w:lang w:val="sr-Cyrl-CS"/>
        </w:rPr>
      </w:pPr>
    </w:p>
    <w:p w:rsidR="0089522F" w:rsidRPr="007329F3" w:rsidRDefault="0089522F" w:rsidP="0089522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89522F" w:rsidRPr="007329F3" w:rsidRDefault="0089522F" w:rsidP="0089522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4248BA" w:rsidRPr="00610A6A" w:rsidRDefault="0089522F" w:rsidP="0089522F">
      <w:pPr>
        <w:pStyle w:val="NoSpacing"/>
        <w:jc w:val="center"/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5D6993">
        <w:rPr>
          <w:rFonts w:ascii="Times New Roman" w:hAnsi="Times New Roman"/>
          <w:sz w:val="24"/>
          <w:lang w:val="sr-Cyrl-CS"/>
        </w:rPr>
        <w:t>, с.р.</w:t>
      </w:r>
    </w:p>
    <w:sectPr w:rsidR="004248BA" w:rsidRPr="00610A6A" w:rsidSect="005B720A">
      <w:footnotePr>
        <w:pos w:val="beneathText"/>
      </w:footnotePr>
      <w:pgSz w:w="11905" w:h="16837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B46"/>
    <w:multiLevelType w:val="hybridMultilevel"/>
    <w:tmpl w:val="2B1411CA"/>
    <w:lvl w:ilvl="0" w:tplc="BD9445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830982"/>
    <w:rsid w:val="00003502"/>
    <w:rsid w:val="00040269"/>
    <w:rsid w:val="00043A8A"/>
    <w:rsid w:val="000843AA"/>
    <w:rsid w:val="00094460"/>
    <w:rsid w:val="000C1DFE"/>
    <w:rsid w:val="000C3DF3"/>
    <w:rsid w:val="000F1904"/>
    <w:rsid w:val="00103178"/>
    <w:rsid w:val="00111FDE"/>
    <w:rsid w:val="001130BC"/>
    <w:rsid w:val="001403AC"/>
    <w:rsid w:val="00140480"/>
    <w:rsid w:val="00141DF4"/>
    <w:rsid w:val="0014496E"/>
    <w:rsid w:val="00161F56"/>
    <w:rsid w:val="001676CC"/>
    <w:rsid w:val="00172BE6"/>
    <w:rsid w:val="001A6C77"/>
    <w:rsid w:val="001B5DA5"/>
    <w:rsid w:val="001E2F1D"/>
    <w:rsid w:val="001F267A"/>
    <w:rsid w:val="00204597"/>
    <w:rsid w:val="00233B47"/>
    <w:rsid w:val="002436CF"/>
    <w:rsid w:val="00266807"/>
    <w:rsid w:val="002723E2"/>
    <w:rsid w:val="0028795D"/>
    <w:rsid w:val="002952B4"/>
    <w:rsid w:val="002A2BC4"/>
    <w:rsid w:val="002A5F22"/>
    <w:rsid w:val="002B16A1"/>
    <w:rsid w:val="002B2C3B"/>
    <w:rsid w:val="002E5421"/>
    <w:rsid w:val="002E79D5"/>
    <w:rsid w:val="002F411D"/>
    <w:rsid w:val="00324631"/>
    <w:rsid w:val="00333CB8"/>
    <w:rsid w:val="00334310"/>
    <w:rsid w:val="003405A7"/>
    <w:rsid w:val="00347BCC"/>
    <w:rsid w:val="0037083D"/>
    <w:rsid w:val="00376BC6"/>
    <w:rsid w:val="003951AF"/>
    <w:rsid w:val="004030E4"/>
    <w:rsid w:val="0041393A"/>
    <w:rsid w:val="004175CB"/>
    <w:rsid w:val="004248BA"/>
    <w:rsid w:val="00443D81"/>
    <w:rsid w:val="00453000"/>
    <w:rsid w:val="00470355"/>
    <w:rsid w:val="00471758"/>
    <w:rsid w:val="004774B5"/>
    <w:rsid w:val="00487A2E"/>
    <w:rsid w:val="00496F3C"/>
    <w:rsid w:val="004A5011"/>
    <w:rsid w:val="004B28A1"/>
    <w:rsid w:val="004C749D"/>
    <w:rsid w:val="004D166F"/>
    <w:rsid w:val="004F2BC9"/>
    <w:rsid w:val="00560F36"/>
    <w:rsid w:val="00585A38"/>
    <w:rsid w:val="00594CB8"/>
    <w:rsid w:val="00596700"/>
    <w:rsid w:val="005A38F1"/>
    <w:rsid w:val="005B1620"/>
    <w:rsid w:val="005B720A"/>
    <w:rsid w:val="005D6993"/>
    <w:rsid w:val="00610A6A"/>
    <w:rsid w:val="00615CF1"/>
    <w:rsid w:val="00615D75"/>
    <w:rsid w:val="0062654A"/>
    <w:rsid w:val="00626CA5"/>
    <w:rsid w:val="00630011"/>
    <w:rsid w:val="00644681"/>
    <w:rsid w:val="00650BF7"/>
    <w:rsid w:val="00664384"/>
    <w:rsid w:val="00682B27"/>
    <w:rsid w:val="00694C4B"/>
    <w:rsid w:val="006B0CAF"/>
    <w:rsid w:val="006C2446"/>
    <w:rsid w:val="006D56EB"/>
    <w:rsid w:val="006E7E0B"/>
    <w:rsid w:val="0070669A"/>
    <w:rsid w:val="00710F1D"/>
    <w:rsid w:val="00712539"/>
    <w:rsid w:val="007141C7"/>
    <w:rsid w:val="00723C02"/>
    <w:rsid w:val="00726DED"/>
    <w:rsid w:val="007309C8"/>
    <w:rsid w:val="00733147"/>
    <w:rsid w:val="00737F90"/>
    <w:rsid w:val="00757290"/>
    <w:rsid w:val="00761081"/>
    <w:rsid w:val="00765BA1"/>
    <w:rsid w:val="00786294"/>
    <w:rsid w:val="00791DB6"/>
    <w:rsid w:val="00794B6E"/>
    <w:rsid w:val="007B0143"/>
    <w:rsid w:val="007C42C5"/>
    <w:rsid w:val="007C5FB2"/>
    <w:rsid w:val="007D0AF2"/>
    <w:rsid w:val="007D798E"/>
    <w:rsid w:val="007E3187"/>
    <w:rsid w:val="007F0DE6"/>
    <w:rsid w:val="007F7C6B"/>
    <w:rsid w:val="008026D0"/>
    <w:rsid w:val="008053C5"/>
    <w:rsid w:val="00812307"/>
    <w:rsid w:val="0082320F"/>
    <w:rsid w:val="00830982"/>
    <w:rsid w:val="00833E1E"/>
    <w:rsid w:val="008378C7"/>
    <w:rsid w:val="008633D7"/>
    <w:rsid w:val="00875A91"/>
    <w:rsid w:val="008917C2"/>
    <w:rsid w:val="0089522F"/>
    <w:rsid w:val="008B78FA"/>
    <w:rsid w:val="008C029B"/>
    <w:rsid w:val="008C14FB"/>
    <w:rsid w:val="008D1F68"/>
    <w:rsid w:val="008D5C03"/>
    <w:rsid w:val="008E66BB"/>
    <w:rsid w:val="008F2C9A"/>
    <w:rsid w:val="008F40B8"/>
    <w:rsid w:val="008F6088"/>
    <w:rsid w:val="008F7C89"/>
    <w:rsid w:val="00907E51"/>
    <w:rsid w:val="009100BB"/>
    <w:rsid w:val="0091279F"/>
    <w:rsid w:val="00931F75"/>
    <w:rsid w:val="00940E1E"/>
    <w:rsid w:val="009542DB"/>
    <w:rsid w:val="00967721"/>
    <w:rsid w:val="0097225F"/>
    <w:rsid w:val="009907E9"/>
    <w:rsid w:val="009B69CA"/>
    <w:rsid w:val="009D7478"/>
    <w:rsid w:val="00A06C00"/>
    <w:rsid w:val="00A1233C"/>
    <w:rsid w:val="00A16ACD"/>
    <w:rsid w:val="00A26B3A"/>
    <w:rsid w:val="00A330BA"/>
    <w:rsid w:val="00A3354B"/>
    <w:rsid w:val="00A344BB"/>
    <w:rsid w:val="00A46827"/>
    <w:rsid w:val="00A745D5"/>
    <w:rsid w:val="00A84763"/>
    <w:rsid w:val="00A85C0C"/>
    <w:rsid w:val="00A85FC8"/>
    <w:rsid w:val="00AA3E53"/>
    <w:rsid w:val="00AB374C"/>
    <w:rsid w:val="00B02202"/>
    <w:rsid w:val="00B42B1C"/>
    <w:rsid w:val="00B5199D"/>
    <w:rsid w:val="00B5291E"/>
    <w:rsid w:val="00B5303D"/>
    <w:rsid w:val="00B7677F"/>
    <w:rsid w:val="00BC309A"/>
    <w:rsid w:val="00BE7021"/>
    <w:rsid w:val="00BF69B5"/>
    <w:rsid w:val="00C10809"/>
    <w:rsid w:val="00C177A6"/>
    <w:rsid w:val="00C31935"/>
    <w:rsid w:val="00C41DF5"/>
    <w:rsid w:val="00C43E5C"/>
    <w:rsid w:val="00C77A3D"/>
    <w:rsid w:val="00C8348C"/>
    <w:rsid w:val="00CA0E68"/>
    <w:rsid w:val="00CB7BB8"/>
    <w:rsid w:val="00CE6D77"/>
    <w:rsid w:val="00CF5BAC"/>
    <w:rsid w:val="00D21AFF"/>
    <w:rsid w:val="00D244FC"/>
    <w:rsid w:val="00D312A6"/>
    <w:rsid w:val="00D41C1B"/>
    <w:rsid w:val="00D4466E"/>
    <w:rsid w:val="00D54B30"/>
    <w:rsid w:val="00D62EFF"/>
    <w:rsid w:val="00D66215"/>
    <w:rsid w:val="00D85001"/>
    <w:rsid w:val="00DB538D"/>
    <w:rsid w:val="00DB56C0"/>
    <w:rsid w:val="00DE1B70"/>
    <w:rsid w:val="00E13A0F"/>
    <w:rsid w:val="00E1765B"/>
    <w:rsid w:val="00E22B4E"/>
    <w:rsid w:val="00E57D3A"/>
    <w:rsid w:val="00E70A00"/>
    <w:rsid w:val="00E70DF7"/>
    <w:rsid w:val="00E73A9C"/>
    <w:rsid w:val="00EA27EC"/>
    <w:rsid w:val="00EA2EC2"/>
    <w:rsid w:val="00EB2A02"/>
    <w:rsid w:val="00EB4B2D"/>
    <w:rsid w:val="00EC6C8F"/>
    <w:rsid w:val="00ED1A03"/>
    <w:rsid w:val="00ED6AA1"/>
    <w:rsid w:val="00EE537B"/>
    <w:rsid w:val="00F50389"/>
    <w:rsid w:val="00F52240"/>
    <w:rsid w:val="00F567B2"/>
    <w:rsid w:val="00F6568D"/>
    <w:rsid w:val="00F77011"/>
    <w:rsid w:val="00FA67A4"/>
    <w:rsid w:val="00FB5E8D"/>
    <w:rsid w:val="00FC1B23"/>
    <w:rsid w:val="00FC6509"/>
    <w:rsid w:val="00FD4F35"/>
    <w:rsid w:val="00FE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0A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лавље"/>
    <w:basedOn w:val="Normal"/>
    <w:next w:val="BodyText"/>
    <w:rsid w:val="005B720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5B720A"/>
    <w:pPr>
      <w:spacing w:after="120"/>
    </w:pPr>
  </w:style>
  <w:style w:type="paragraph" w:styleId="List">
    <w:name w:val="List"/>
    <w:basedOn w:val="BodyText"/>
    <w:rsid w:val="005B720A"/>
    <w:rPr>
      <w:rFonts w:cs="Tahoma"/>
    </w:rPr>
  </w:style>
  <w:style w:type="paragraph" w:customStyle="1" w:styleId="a0">
    <w:name w:val="Наслов"/>
    <w:basedOn w:val="Normal"/>
    <w:rsid w:val="005B720A"/>
    <w:pPr>
      <w:suppressLineNumbers/>
      <w:spacing w:before="120" w:after="120"/>
    </w:pPr>
    <w:rPr>
      <w:rFonts w:cs="Tahoma"/>
      <w:i/>
      <w:iCs/>
    </w:rPr>
  </w:style>
  <w:style w:type="paragraph" w:customStyle="1" w:styleId="a1">
    <w:name w:val="Индекс"/>
    <w:basedOn w:val="Normal"/>
    <w:rsid w:val="005B720A"/>
    <w:pPr>
      <w:suppressLineNumbers/>
    </w:pPr>
    <w:rPr>
      <w:rFonts w:cs="Tahoma"/>
    </w:rPr>
  </w:style>
  <w:style w:type="paragraph" w:styleId="DocumentMap">
    <w:name w:val="Document Map"/>
    <w:basedOn w:val="Normal"/>
    <w:semiHidden/>
    <w:rsid w:val="0096772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Normal"/>
    <w:rsid w:val="00DB56C0"/>
    <w:pPr>
      <w:widowControl w:val="0"/>
      <w:suppressAutoHyphens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  <w:lang w:val="en-US" w:eastAsia="en-US"/>
    </w:rPr>
  </w:style>
  <w:style w:type="character" w:customStyle="1" w:styleId="FontStyle12">
    <w:name w:val="Font Style12"/>
    <w:basedOn w:val="DefaultParagraphFont"/>
    <w:rsid w:val="00DB56C0"/>
    <w:rPr>
      <w:rFonts w:ascii="Arial" w:hAnsi="Arial" w:cs="Arial"/>
      <w:sz w:val="18"/>
      <w:szCs w:val="18"/>
    </w:rPr>
  </w:style>
  <w:style w:type="paragraph" w:customStyle="1" w:styleId="Style4">
    <w:name w:val="Style4"/>
    <w:basedOn w:val="Normal"/>
    <w:rsid w:val="00DB56C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FontStyle13">
    <w:name w:val="Font Style13"/>
    <w:basedOn w:val="DefaultParagraphFont"/>
    <w:rsid w:val="00DB56C0"/>
    <w:rPr>
      <w:rFonts w:ascii="Arial" w:hAnsi="Arial" w:cs="Arial"/>
      <w:sz w:val="16"/>
      <w:szCs w:val="16"/>
    </w:rPr>
  </w:style>
  <w:style w:type="paragraph" w:customStyle="1" w:styleId="Default">
    <w:name w:val="Default"/>
    <w:rsid w:val="004248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paragraph" w:styleId="NoSpacing">
    <w:name w:val="No Spacing"/>
    <w:uiPriority w:val="1"/>
    <w:qFormat/>
    <w:rsid w:val="00443D81"/>
    <w:pPr>
      <w:widowControl w:val="0"/>
      <w:suppressAutoHyphens/>
      <w:autoSpaceDN w:val="0"/>
    </w:pPr>
    <w:rPr>
      <w:rFonts w:ascii="Calibri" w:hAnsi="Calibri" w:cs="Calibri"/>
      <w:kern w:val="3"/>
      <w:sz w:val="22"/>
      <w:szCs w:val="22"/>
    </w:rPr>
  </w:style>
  <w:style w:type="paragraph" w:customStyle="1" w:styleId="tekst">
    <w:name w:val="tekst"/>
    <w:basedOn w:val="Normal"/>
    <w:link w:val="tekstChar"/>
    <w:qFormat/>
    <w:rsid w:val="001F267A"/>
    <w:pPr>
      <w:suppressAutoHyphens w:val="0"/>
      <w:spacing w:after="120"/>
    </w:pPr>
    <w:rPr>
      <w:rFonts w:ascii="Arial" w:eastAsiaTheme="minorEastAsia" w:hAnsi="Arial" w:cs="Arial"/>
      <w:sz w:val="22"/>
      <w:szCs w:val="22"/>
      <w:lang w:val="en-US" w:eastAsia="en-US"/>
    </w:rPr>
  </w:style>
  <w:style w:type="character" w:customStyle="1" w:styleId="tekstChar">
    <w:name w:val="tekst Char"/>
    <w:basedOn w:val="DefaultParagraphFont"/>
    <w:link w:val="tekst"/>
    <w:rsid w:val="001F267A"/>
    <w:rPr>
      <w:rFonts w:ascii="Arial" w:eastAsiaTheme="minorEastAsia" w:hAnsi="Arial" w:cs="Arial"/>
      <w:sz w:val="22"/>
      <w:szCs w:val="22"/>
    </w:rPr>
  </w:style>
  <w:style w:type="paragraph" w:customStyle="1" w:styleId="StylenormalBlack">
    <w:name w:val="Style normal + Black"/>
    <w:basedOn w:val="Normal"/>
    <w:link w:val="StylenormalBlackChar"/>
    <w:rsid w:val="00172BE6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pacing w:val="-1"/>
      <w:sz w:val="22"/>
      <w:szCs w:val="22"/>
      <w:lang w:eastAsia="sr-Latn-CS"/>
    </w:rPr>
  </w:style>
  <w:style w:type="character" w:customStyle="1" w:styleId="StylenormalBlackChar">
    <w:name w:val="Style normal + Black Char"/>
    <w:link w:val="StylenormalBlack"/>
    <w:rsid w:val="00172BE6"/>
    <w:rPr>
      <w:rFonts w:ascii="Arial" w:hAnsi="Arial" w:cs="Arial"/>
      <w:color w:val="000000"/>
      <w:spacing w:val="-1"/>
      <w:sz w:val="22"/>
      <w:szCs w:val="22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1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2B11A-E015-4036-B646-A8989457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zikicab</dc:creator>
  <cp:lastModifiedBy>Jelan</cp:lastModifiedBy>
  <cp:revision>10</cp:revision>
  <cp:lastPrinted>2019-12-10T07:07:00Z</cp:lastPrinted>
  <dcterms:created xsi:type="dcterms:W3CDTF">2019-10-14T13:20:00Z</dcterms:created>
  <dcterms:modified xsi:type="dcterms:W3CDTF">2019-12-26T12:19:00Z</dcterms:modified>
</cp:coreProperties>
</file>